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>残疾人专用品免征进口税收暂行规定</w:t>
      </w:r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(1997年1月22日国务院批准　1997年4月10日海关总署第61号令发布　自发布之日起施行)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为了支持残疾人康复工作，有利于残疾人专用品进口，制定本规定。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进口下列残疾人专用品，免征进口关税和进口环节增值税、消费税：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(一)肢残者用的支辅具，假肢及其零部件，假眼，假鼻，内脏托带，矫形器，矫形鞋，非机动助行器，代步工具(不包括汽车、摩托车)，生活自助具，特殊卫生用品；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(二)视力残疾者用的盲杖，导盲镜，助视器，盲人阅读器；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(三)语言、听力残疾者用的语言训练器；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(四)智力残疾者用的行为训练器，生活能力训练用品。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进口前款所列残疾人专用品，由纳税人直接在海关办理免税手续。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有关单位进口的国内不能生产的下列残疾人专用品，按隶属关系经民政部或者中国残疾人联合会批准，并报海关总署审核后，免征进口关税和进口环节增值税、消费税：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(一)残疾人康复及专用设备，包括床房监护设备、中心监护设备、生化分析仪和超声诊断仪；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(二)残疾人特殊教育设备和职业教育设备；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(三)残疾人职业能力评估测试设备；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(四)残疾人专用劳动设备和劳动保护设备；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(五)残疾人文体活动专用设备；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(六)假肢专用生产、装配、检测设备，包括假肢专用铣磨机、假肢专用真空成型机、假肢专用平板加热器和假肢综合检测仪；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(七)听力残疾者用的助听器。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本规定第三条规定的有关单位，是指：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(一)民政部直属企事业单位和省、自治区、直辖市民政部门所属福利机构、假肢厂和荣誉军人康复医院(包括各类革命伤残军人休养院、荣军医院和荣军康复医院)；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中国残疾人联合会(中国残疾人福利基金会)直属事业单位和省、自治区、直辖市残疾人联合会(残疾人福利基金会)所属福利机构和康复机构。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依据本规定免税进口的残疾人专用品，不得擅自移作他用。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违反前款规定，将免税进口的物品擅自移作他用，构成走私罪的，依法追究刑事责任；尚不构成犯罪的，按走私行为或者违反海关监管规定的行为论处。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海关总署根据本规定制定实施办法。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本规定自发布之日起施行。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34230D"/>
    <w:rsid w:val="28F8723D"/>
    <w:rsid w:val="2B01664D"/>
    <w:rsid w:val="2D644059"/>
    <w:rsid w:val="2DBE0D65"/>
    <w:rsid w:val="2E1B43B4"/>
    <w:rsid w:val="2ED32E01"/>
    <w:rsid w:val="2FF20DF5"/>
    <w:rsid w:val="318138A8"/>
    <w:rsid w:val="320E2B0A"/>
    <w:rsid w:val="32252208"/>
    <w:rsid w:val="3330356C"/>
    <w:rsid w:val="33CF5811"/>
    <w:rsid w:val="35095248"/>
    <w:rsid w:val="37F91524"/>
    <w:rsid w:val="386D21AD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94B3B16"/>
    <w:rsid w:val="49C224BB"/>
    <w:rsid w:val="4C972F25"/>
    <w:rsid w:val="4DC87E21"/>
    <w:rsid w:val="4EDF3D2B"/>
    <w:rsid w:val="4EED79F5"/>
    <w:rsid w:val="5080370D"/>
    <w:rsid w:val="523F45D1"/>
    <w:rsid w:val="52695AB4"/>
    <w:rsid w:val="529D4C7B"/>
    <w:rsid w:val="53BF5C69"/>
    <w:rsid w:val="53DA0A43"/>
    <w:rsid w:val="55B865F8"/>
    <w:rsid w:val="55D520AC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75133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2019-06-03T13:22:48Z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